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1" w:type="dxa"/>
        <w:tblInd w:w="-792" w:type="dxa"/>
        <w:tblLook w:val="0000"/>
      </w:tblPr>
      <w:tblGrid>
        <w:gridCol w:w="4882"/>
        <w:gridCol w:w="5579"/>
      </w:tblGrid>
      <w:tr w:rsidR="00F66210" w:rsidRPr="00484F0C" w:rsidTr="00433B0B">
        <w:trPr>
          <w:trHeight w:val="1629"/>
        </w:trPr>
        <w:tc>
          <w:tcPr>
            <w:tcW w:w="4882" w:type="dxa"/>
          </w:tcPr>
          <w:p w:rsidR="00F66210" w:rsidRPr="0034506C" w:rsidRDefault="00F66210" w:rsidP="00433B0B">
            <w:pPr>
              <w:jc w:val="center"/>
              <w:rPr>
                <w:bCs/>
                <w:w w:val="90"/>
                <w:sz w:val="26"/>
                <w:lang w:val="pt-BR"/>
              </w:rPr>
            </w:pPr>
            <w:r w:rsidRPr="0034506C">
              <w:rPr>
                <w:bCs/>
                <w:w w:val="90"/>
                <w:sz w:val="26"/>
                <w:lang w:val="pt-BR"/>
              </w:rPr>
              <w:t>ỦY BAN NHÂN DÂN QUẬN CẦU GIẤY</w:t>
            </w:r>
          </w:p>
          <w:p w:rsidR="00F66210" w:rsidRPr="0034506C" w:rsidRDefault="00F66210" w:rsidP="00433B0B">
            <w:pPr>
              <w:pStyle w:val="Heading3"/>
              <w:rPr>
                <w:rFonts w:ascii="Times New Roman" w:hAnsi="Times New Roman"/>
                <w:w w:val="90"/>
                <w:lang w:val="pt-BR"/>
              </w:rPr>
            </w:pPr>
            <w:r w:rsidRPr="0034506C">
              <w:rPr>
                <w:rFonts w:ascii="Times New Roman" w:hAnsi="Times New Roman"/>
                <w:w w:val="90"/>
                <w:lang w:val="pt-BR"/>
              </w:rPr>
              <w:t>PHÒNG GIÁO DỤC VÀ ĐÀO TẠO</w:t>
            </w:r>
          </w:p>
          <w:p w:rsidR="00F66210" w:rsidRPr="0034506C" w:rsidRDefault="00DA06D4" w:rsidP="00433B0B">
            <w:pPr>
              <w:spacing w:before="200"/>
              <w:jc w:val="center"/>
              <w:rPr>
                <w:w w:val="90"/>
                <w:sz w:val="26"/>
                <w:szCs w:val="26"/>
                <w:lang w:val="pt-BR"/>
              </w:rPr>
            </w:pPr>
            <w:r w:rsidRPr="00DA06D4">
              <w:rPr>
                <w:noProof/>
                <w:w w:val="90"/>
              </w:rPr>
              <w:pict>
                <v:line id="Straight Connector 2" o:spid="_x0000_s1026" style="position:absolute;left:0;text-align:left;z-index:251659264;visibility:visible;mso-wrap-distance-top:-3e-5mm;mso-wrap-distance-bottom:-3e-5mm" from="69pt,.65pt" to="153.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"/>
              </w:pict>
            </w:r>
            <w:r w:rsidR="00F66210" w:rsidRPr="0034506C">
              <w:rPr>
                <w:w w:val="90"/>
                <w:sz w:val="26"/>
                <w:szCs w:val="26"/>
                <w:lang w:val="pt-BR"/>
              </w:rPr>
              <w:t>Số:</w:t>
            </w:r>
            <w:r w:rsidR="00633DDB">
              <w:rPr>
                <w:w w:val="90"/>
                <w:sz w:val="26"/>
                <w:szCs w:val="26"/>
                <w:lang w:val="pt-BR"/>
              </w:rPr>
              <w:t xml:space="preserve"> 40</w:t>
            </w:r>
            <w:r w:rsidR="00F66210">
              <w:rPr>
                <w:w w:val="90"/>
                <w:sz w:val="26"/>
                <w:szCs w:val="26"/>
                <w:lang w:val="pt-BR"/>
              </w:rPr>
              <w:t>/</w:t>
            </w:r>
            <w:r w:rsidR="00F66210" w:rsidRPr="0034506C">
              <w:rPr>
                <w:w w:val="90"/>
                <w:sz w:val="26"/>
                <w:szCs w:val="26"/>
                <w:lang w:val="pt-BR"/>
              </w:rPr>
              <w:t>PGD-VP</w:t>
            </w:r>
          </w:p>
          <w:p w:rsidR="00F66210" w:rsidRPr="00F61DDC" w:rsidRDefault="00F66210" w:rsidP="00F66210">
            <w:pPr>
              <w:jc w:val="center"/>
              <w:rPr>
                <w:w w:val="90"/>
                <w:sz w:val="26"/>
                <w:szCs w:val="26"/>
                <w:lang w:val="pt-BR"/>
              </w:rPr>
            </w:pPr>
            <w:r w:rsidRPr="00F61DDC">
              <w:rPr>
                <w:w w:val="90"/>
                <w:sz w:val="26"/>
                <w:szCs w:val="26"/>
                <w:lang w:val="pt-BR"/>
              </w:rPr>
              <w:t xml:space="preserve">V/v </w:t>
            </w:r>
            <w:r w:rsidR="00BD0D84">
              <w:rPr>
                <w:w w:val="90"/>
                <w:sz w:val="26"/>
                <w:szCs w:val="26"/>
                <w:lang w:val="pt-BR"/>
              </w:rPr>
              <w:t>học sinh tạm dừng đến trường và</w:t>
            </w:r>
            <w:r w:rsidR="00633DDB">
              <w:rPr>
                <w:w w:val="90"/>
                <w:sz w:val="26"/>
                <w:szCs w:val="26"/>
                <w:lang w:val="pt-BR"/>
              </w:rPr>
              <w:t xml:space="preserve"> </w:t>
            </w:r>
            <w:r w:rsidRPr="00F61DDC">
              <w:rPr>
                <w:sz w:val="26"/>
                <w:szCs w:val="26"/>
                <w:lang w:val="pt-BR"/>
              </w:rPr>
              <w:t xml:space="preserve">tổ chức dạy học qua </w:t>
            </w:r>
            <w:r w:rsidR="00F61DDC" w:rsidRPr="00F61DDC">
              <w:rPr>
                <w:sz w:val="26"/>
                <w:szCs w:val="26"/>
                <w:lang w:val="pt-BR"/>
              </w:rPr>
              <w:t xml:space="preserve">Internet trong thời gian phòng, </w:t>
            </w:r>
            <w:r w:rsidRPr="00F61DDC">
              <w:rPr>
                <w:sz w:val="26"/>
                <w:szCs w:val="26"/>
                <w:lang w:val="pt-BR"/>
              </w:rPr>
              <w:t>chống dịch bệnh Covid-19</w:t>
            </w:r>
          </w:p>
        </w:tc>
        <w:tc>
          <w:tcPr>
            <w:tcW w:w="5579" w:type="dxa"/>
          </w:tcPr>
          <w:p w:rsidR="00F66210" w:rsidRPr="0034506C" w:rsidRDefault="00F66210" w:rsidP="00433B0B">
            <w:pPr>
              <w:jc w:val="center"/>
              <w:rPr>
                <w:b/>
                <w:bCs/>
                <w:w w:val="90"/>
                <w:sz w:val="26"/>
                <w:lang w:val="pt-BR"/>
              </w:rPr>
            </w:pPr>
            <w:r w:rsidRPr="0034506C">
              <w:rPr>
                <w:b/>
                <w:bCs/>
                <w:w w:val="90"/>
                <w:sz w:val="26"/>
                <w:lang w:val="pt-BR"/>
              </w:rPr>
              <w:t>CỘNG HÒA XÃ HỘI CHỦ NGHĨA VIỆT NAM</w:t>
            </w:r>
          </w:p>
          <w:p w:rsidR="00F66210" w:rsidRPr="0034506C" w:rsidRDefault="00DA06D4" w:rsidP="00F61DDC">
            <w:pPr>
              <w:ind w:left="720" w:hanging="720"/>
              <w:jc w:val="center"/>
              <w:rPr>
                <w:b/>
                <w:bCs/>
                <w:w w:val="90"/>
                <w:sz w:val="28"/>
                <w:lang w:val="pt-BR"/>
              </w:rPr>
            </w:pPr>
            <w:r w:rsidRPr="00DA06D4">
              <w:rPr>
                <w:bCs/>
                <w:noProof/>
                <w:w w:val="90"/>
              </w:rPr>
              <w:pict>
                <v:line id="Straight Connector 1" o:spid="_x0000_s1027" style="position:absolute;left:0;text-align:left;z-index:251660288;visibility:visible;mso-wrap-distance-top:-3e-5mm;mso-wrap-distance-bottom:-3e-5mm" from="53.1pt,14.7pt" to="215.1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"/>
              </w:pict>
            </w:r>
            <w:r w:rsidR="00F66210" w:rsidRPr="0034506C">
              <w:rPr>
                <w:b/>
                <w:bCs/>
                <w:w w:val="90"/>
                <w:sz w:val="28"/>
                <w:lang w:val="pt-BR"/>
              </w:rPr>
              <w:t>Độc lập – Tự do – Hạnh phúc</w:t>
            </w:r>
          </w:p>
          <w:p w:rsidR="00F66210" w:rsidRPr="0034506C" w:rsidRDefault="00F66210" w:rsidP="00433B0B">
            <w:pPr>
              <w:pStyle w:val="Heading4"/>
              <w:rPr>
                <w:rFonts w:ascii="Times New Roman" w:hAnsi="Times New Roman"/>
                <w:w w:val="90"/>
                <w:lang w:val="pt-BR"/>
              </w:rPr>
            </w:pPr>
          </w:p>
          <w:p w:rsidR="00F66210" w:rsidRPr="0034506C" w:rsidRDefault="00F66210" w:rsidP="00633DDB">
            <w:pPr>
              <w:pStyle w:val="Heading4"/>
              <w:rPr>
                <w:b/>
                <w:bCs/>
                <w:w w:val="90"/>
                <w:sz w:val="26"/>
                <w:lang w:val="pt-BR"/>
              </w:rPr>
            </w:pPr>
            <w:r w:rsidRPr="0034506C">
              <w:rPr>
                <w:rFonts w:ascii="Times New Roman" w:hAnsi="Times New Roman"/>
                <w:w w:val="90"/>
                <w:lang w:val="pt-BR"/>
              </w:rPr>
              <w:t>Cầu Giấy, ngày</w:t>
            </w:r>
            <w:r w:rsidR="00633DDB">
              <w:rPr>
                <w:rFonts w:ascii="Times New Roman" w:hAnsi="Times New Roman"/>
                <w:w w:val="90"/>
                <w:lang w:val="pt-BR"/>
              </w:rPr>
              <w:t xml:space="preserve"> 16 </w:t>
            </w:r>
            <w:r w:rsidRPr="0034506C">
              <w:rPr>
                <w:rFonts w:ascii="Times New Roman" w:hAnsi="Times New Roman"/>
                <w:w w:val="90"/>
                <w:lang w:val="pt-BR"/>
              </w:rPr>
              <w:t>tháng</w:t>
            </w:r>
            <w:r w:rsidR="00633DDB">
              <w:rPr>
                <w:rFonts w:ascii="Times New Roman" w:hAnsi="Times New Roman"/>
                <w:w w:val="90"/>
                <w:lang w:val="pt-BR"/>
              </w:rPr>
              <w:t xml:space="preserve"> 02</w:t>
            </w:r>
            <w:r w:rsidRPr="0034506C">
              <w:rPr>
                <w:rFonts w:ascii="Times New Roman" w:hAnsi="Times New Roman"/>
                <w:w w:val="90"/>
                <w:lang w:val="pt-BR"/>
              </w:rPr>
              <w:t xml:space="preserve"> năm 20</w:t>
            </w:r>
            <w:r>
              <w:rPr>
                <w:rFonts w:ascii="Times New Roman" w:hAnsi="Times New Roman"/>
                <w:w w:val="90"/>
                <w:lang w:val="pt-BR"/>
              </w:rPr>
              <w:t>21</w:t>
            </w:r>
          </w:p>
        </w:tc>
      </w:tr>
    </w:tbl>
    <w:p w:rsidR="00F66210" w:rsidRDefault="00F66210" w:rsidP="00F66210">
      <w:pPr>
        <w:rPr>
          <w:lang w:val="pt-BR"/>
        </w:rPr>
      </w:pPr>
    </w:p>
    <w:tbl>
      <w:tblPr>
        <w:tblW w:w="0" w:type="auto"/>
        <w:jc w:val="center"/>
        <w:tblLook w:val="01E0"/>
      </w:tblPr>
      <w:tblGrid>
        <w:gridCol w:w="1495"/>
        <w:gridCol w:w="6697"/>
      </w:tblGrid>
      <w:tr w:rsidR="00F66210" w:rsidRPr="00F66210" w:rsidTr="00433B0B">
        <w:trPr>
          <w:jc w:val="center"/>
        </w:trPr>
        <w:tc>
          <w:tcPr>
            <w:tcW w:w="1495" w:type="dxa"/>
          </w:tcPr>
          <w:p w:rsidR="00F66210" w:rsidRPr="00F66210" w:rsidRDefault="00F66210" w:rsidP="00433B0B">
            <w:pPr>
              <w:widowControl w:val="0"/>
              <w:tabs>
                <w:tab w:val="left" w:pos="4718"/>
              </w:tabs>
              <w:jc w:val="center"/>
              <w:rPr>
                <w:color w:val="000000"/>
                <w:sz w:val="28"/>
                <w:szCs w:val="28"/>
              </w:rPr>
            </w:pPr>
            <w:r w:rsidRPr="00F66210">
              <w:rPr>
                <w:color w:val="000000"/>
                <w:sz w:val="28"/>
                <w:szCs w:val="28"/>
                <w:lang w:val="vi-VN"/>
              </w:rPr>
              <w:t xml:space="preserve">Kính gửi: </w:t>
            </w:r>
          </w:p>
        </w:tc>
        <w:tc>
          <w:tcPr>
            <w:tcW w:w="6697" w:type="dxa"/>
          </w:tcPr>
          <w:p w:rsidR="00F66210" w:rsidRPr="00F66210" w:rsidRDefault="00F66210" w:rsidP="00433B0B">
            <w:pPr>
              <w:widowControl w:val="0"/>
              <w:tabs>
                <w:tab w:val="left" w:pos="4718"/>
              </w:tabs>
              <w:jc w:val="both"/>
              <w:rPr>
                <w:color w:val="000000"/>
                <w:sz w:val="28"/>
                <w:szCs w:val="28"/>
                <w:lang w:val="vi-VN"/>
              </w:rPr>
            </w:pPr>
          </w:p>
        </w:tc>
      </w:tr>
      <w:tr w:rsidR="00F66210" w:rsidRPr="00484F0C" w:rsidTr="00433B0B">
        <w:trPr>
          <w:jc w:val="center"/>
        </w:trPr>
        <w:tc>
          <w:tcPr>
            <w:tcW w:w="1495" w:type="dxa"/>
          </w:tcPr>
          <w:p w:rsidR="00F66210" w:rsidRPr="00F66210" w:rsidRDefault="00F66210" w:rsidP="00433B0B">
            <w:pPr>
              <w:widowControl w:val="0"/>
              <w:tabs>
                <w:tab w:val="left" w:pos="4718"/>
              </w:tabs>
              <w:jc w:val="center"/>
              <w:rPr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6697" w:type="dxa"/>
          </w:tcPr>
          <w:p w:rsidR="00F66210" w:rsidRPr="00F66210" w:rsidRDefault="00F66210" w:rsidP="00B83A52">
            <w:pPr>
              <w:widowControl w:val="0"/>
              <w:tabs>
                <w:tab w:val="left" w:pos="4718"/>
              </w:tabs>
              <w:jc w:val="both"/>
              <w:rPr>
                <w:color w:val="000000"/>
                <w:sz w:val="28"/>
                <w:szCs w:val="28"/>
                <w:lang w:val="vi-VN"/>
              </w:rPr>
            </w:pPr>
            <w:r w:rsidRPr="00F66210">
              <w:rPr>
                <w:color w:val="000000"/>
                <w:sz w:val="28"/>
                <w:szCs w:val="28"/>
                <w:lang w:val="vi-VN"/>
              </w:rPr>
              <w:t xml:space="preserve">- </w:t>
            </w:r>
            <w:r w:rsidR="00B83A52" w:rsidRPr="00B83A52">
              <w:rPr>
                <w:color w:val="000000"/>
                <w:sz w:val="28"/>
                <w:szCs w:val="28"/>
                <w:lang w:val="vi-VN"/>
              </w:rPr>
              <w:t>Hiệu trưởng</w:t>
            </w:r>
            <w:r w:rsidRPr="00F66210">
              <w:rPr>
                <w:color w:val="000000"/>
                <w:sz w:val="28"/>
                <w:szCs w:val="28"/>
                <w:lang w:val="vi-VN"/>
              </w:rPr>
              <w:t xml:space="preserve"> các trường Mầm non, Tiểu học, THCS;</w:t>
            </w:r>
          </w:p>
        </w:tc>
      </w:tr>
      <w:tr w:rsidR="00F66210" w:rsidRPr="00484F0C" w:rsidTr="00433B0B">
        <w:trPr>
          <w:jc w:val="center"/>
        </w:trPr>
        <w:tc>
          <w:tcPr>
            <w:tcW w:w="1495" w:type="dxa"/>
          </w:tcPr>
          <w:p w:rsidR="00F66210" w:rsidRPr="00F66210" w:rsidRDefault="00F66210" w:rsidP="00433B0B">
            <w:pPr>
              <w:widowControl w:val="0"/>
              <w:tabs>
                <w:tab w:val="left" w:pos="4718"/>
              </w:tabs>
              <w:jc w:val="center"/>
              <w:rPr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6697" w:type="dxa"/>
          </w:tcPr>
          <w:p w:rsidR="00F66210" w:rsidRPr="00484F0C" w:rsidRDefault="00F66210" w:rsidP="00484F0C">
            <w:pPr>
              <w:widowControl w:val="0"/>
              <w:tabs>
                <w:tab w:val="left" w:pos="4718"/>
              </w:tabs>
              <w:jc w:val="both"/>
              <w:rPr>
                <w:color w:val="000000"/>
                <w:sz w:val="28"/>
                <w:szCs w:val="28"/>
                <w:lang w:val="vi-VN"/>
              </w:rPr>
            </w:pPr>
            <w:r w:rsidRPr="00F66210">
              <w:rPr>
                <w:color w:val="000000"/>
                <w:sz w:val="28"/>
                <w:szCs w:val="28"/>
                <w:lang w:val="vi-VN"/>
              </w:rPr>
              <w:t>- Chủ các nhóm</w:t>
            </w:r>
            <w:r w:rsidRPr="00B00FFA">
              <w:rPr>
                <w:color w:val="000000"/>
                <w:sz w:val="28"/>
                <w:szCs w:val="28"/>
                <w:lang w:val="vi-VN"/>
              </w:rPr>
              <w:t>,</w:t>
            </w:r>
            <w:r w:rsidRPr="00F66210">
              <w:rPr>
                <w:color w:val="000000"/>
                <w:sz w:val="28"/>
                <w:szCs w:val="28"/>
                <w:lang w:val="vi-VN"/>
              </w:rPr>
              <w:t xml:space="preserve"> lớp mầm non độc lập</w:t>
            </w:r>
            <w:r w:rsidRPr="00B00FFA">
              <w:rPr>
                <w:color w:val="000000"/>
                <w:sz w:val="28"/>
                <w:szCs w:val="28"/>
                <w:lang w:val="vi-VN"/>
              </w:rPr>
              <w:t xml:space="preserve"> tư thục</w:t>
            </w:r>
            <w:r w:rsidRPr="00F66210">
              <w:rPr>
                <w:color w:val="000000"/>
                <w:sz w:val="28"/>
                <w:szCs w:val="28"/>
                <w:lang w:val="vi-VN"/>
              </w:rPr>
              <w:t>;</w:t>
            </w:r>
            <w:r w:rsidR="00484F0C" w:rsidRPr="00484F0C">
              <w:rPr>
                <w:color w:val="000000"/>
                <w:sz w:val="28"/>
                <w:szCs w:val="28"/>
                <w:lang w:val="vi-VN"/>
              </w:rPr>
              <w:t xml:space="preserve"> Các trung tâm bồi dưỡng văn hóa, ngoại ngữ, tin học</w:t>
            </w:r>
          </w:p>
        </w:tc>
      </w:tr>
      <w:tr w:rsidR="00F66210" w:rsidRPr="00484F0C" w:rsidTr="00433B0B">
        <w:trPr>
          <w:jc w:val="center"/>
        </w:trPr>
        <w:tc>
          <w:tcPr>
            <w:tcW w:w="1495" w:type="dxa"/>
          </w:tcPr>
          <w:p w:rsidR="00F66210" w:rsidRPr="00F66210" w:rsidRDefault="00F66210" w:rsidP="00433B0B">
            <w:pPr>
              <w:widowControl w:val="0"/>
              <w:tabs>
                <w:tab w:val="left" w:pos="4718"/>
              </w:tabs>
              <w:jc w:val="center"/>
              <w:rPr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6697" w:type="dxa"/>
          </w:tcPr>
          <w:p w:rsidR="00484F0C" w:rsidRPr="00484F0C" w:rsidRDefault="00F66210" w:rsidP="00433B0B">
            <w:pPr>
              <w:widowControl w:val="0"/>
              <w:tabs>
                <w:tab w:val="left" w:pos="4718"/>
              </w:tabs>
              <w:spacing w:line="288" w:lineRule="auto"/>
              <w:rPr>
                <w:color w:val="000000"/>
                <w:sz w:val="28"/>
                <w:szCs w:val="28"/>
                <w:lang w:val="vi-VN"/>
              </w:rPr>
            </w:pPr>
            <w:r w:rsidRPr="00F66210">
              <w:rPr>
                <w:color w:val="000000"/>
                <w:sz w:val="28"/>
                <w:szCs w:val="28"/>
                <w:lang w:val="vi-VN"/>
              </w:rPr>
              <w:t>- Giám đốc Trung tâm GDNN – GDTX quận Cầu Giấy.</w:t>
            </w:r>
          </w:p>
        </w:tc>
      </w:tr>
    </w:tbl>
    <w:p w:rsidR="00F66210" w:rsidRPr="00B00FFA" w:rsidRDefault="00F66210" w:rsidP="00F66210">
      <w:pPr>
        <w:rPr>
          <w:sz w:val="28"/>
          <w:szCs w:val="28"/>
          <w:lang w:val="vi-VN"/>
        </w:rPr>
      </w:pPr>
    </w:p>
    <w:p w:rsidR="00C20288" w:rsidRPr="00484F0C" w:rsidRDefault="00BD0D84" w:rsidP="00434254">
      <w:pPr>
        <w:spacing w:line="312" w:lineRule="auto"/>
        <w:ind w:firstLine="567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 xml:space="preserve">Thực hiện công văn số </w:t>
      </w:r>
      <w:r w:rsidR="00A064B6" w:rsidRPr="00484F0C">
        <w:rPr>
          <w:sz w:val="28"/>
          <w:szCs w:val="28"/>
          <w:lang w:val="vi-VN"/>
        </w:rPr>
        <w:t>457</w:t>
      </w:r>
      <w:r w:rsidR="00A064B6">
        <w:rPr>
          <w:sz w:val="28"/>
          <w:szCs w:val="28"/>
          <w:lang w:val="vi-VN"/>
        </w:rPr>
        <w:t>/SGDĐT-</w:t>
      </w:r>
      <w:r w:rsidR="00633DDB">
        <w:rPr>
          <w:sz w:val="28"/>
          <w:szCs w:val="28"/>
          <w:lang w:val="vi-VN"/>
        </w:rPr>
        <w:t>C</w:t>
      </w:r>
      <w:r w:rsidR="00633DDB">
        <w:rPr>
          <w:sz w:val="28"/>
          <w:szCs w:val="28"/>
        </w:rPr>
        <w:t>T</w:t>
      </w:r>
      <w:r w:rsidR="00A064B6" w:rsidRPr="00484F0C">
        <w:rPr>
          <w:sz w:val="28"/>
          <w:szCs w:val="28"/>
          <w:lang w:val="vi-VN"/>
        </w:rPr>
        <w:t>TT</w:t>
      </w:r>
      <w:r w:rsidR="00633DDB">
        <w:rPr>
          <w:sz w:val="28"/>
          <w:szCs w:val="28"/>
        </w:rPr>
        <w:t xml:space="preserve"> </w:t>
      </w:r>
      <w:r>
        <w:rPr>
          <w:sz w:val="28"/>
          <w:szCs w:val="28"/>
          <w:lang w:val="vi-VN"/>
        </w:rPr>
        <w:t>ngày</w:t>
      </w:r>
      <w:bookmarkStart w:id="0" w:name="_GoBack"/>
      <w:bookmarkEnd w:id="0"/>
      <w:r w:rsidR="00633DDB">
        <w:rPr>
          <w:sz w:val="28"/>
          <w:szCs w:val="28"/>
        </w:rPr>
        <w:t xml:space="preserve"> 1</w:t>
      </w:r>
      <w:r w:rsidR="00A064B6" w:rsidRPr="00484F0C">
        <w:rPr>
          <w:sz w:val="28"/>
          <w:szCs w:val="28"/>
          <w:lang w:val="vi-VN"/>
        </w:rPr>
        <w:t>6</w:t>
      </w:r>
      <w:r>
        <w:rPr>
          <w:sz w:val="28"/>
          <w:szCs w:val="28"/>
          <w:lang w:val="vi-VN"/>
        </w:rPr>
        <w:t>/0</w:t>
      </w:r>
      <w:r w:rsidRPr="00484F0C">
        <w:rPr>
          <w:sz w:val="28"/>
          <w:szCs w:val="28"/>
          <w:lang w:val="vi-VN"/>
        </w:rPr>
        <w:t>2</w:t>
      </w:r>
      <w:r>
        <w:rPr>
          <w:sz w:val="28"/>
          <w:szCs w:val="28"/>
          <w:lang w:val="vi-VN"/>
        </w:rPr>
        <w:t>/202</w:t>
      </w:r>
      <w:r w:rsidR="00633DDB">
        <w:rPr>
          <w:sz w:val="28"/>
          <w:szCs w:val="28"/>
        </w:rPr>
        <w:t xml:space="preserve">1 </w:t>
      </w:r>
      <w:r w:rsidR="00A064B6">
        <w:rPr>
          <w:sz w:val="28"/>
          <w:szCs w:val="28"/>
          <w:lang w:val="vi-VN"/>
        </w:rPr>
        <w:t>của Sở GD&amp;ĐT Hà Nội về việc</w:t>
      </w:r>
      <w:r w:rsidR="00A064B6" w:rsidRPr="00484F0C">
        <w:rPr>
          <w:sz w:val="28"/>
          <w:szCs w:val="28"/>
          <w:lang w:val="vi-VN"/>
        </w:rPr>
        <w:t xml:space="preserve"> tạm dừng cho học sinh đến trường nhằm đảm bảo công tác phòng, chống dịch bệnh Covid -19</w:t>
      </w:r>
      <w:r w:rsidR="00430A99" w:rsidRPr="00484F0C">
        <w:rPr>
          <w:sz w:val="28"/>
          <w:szCs w:val="28"/>
          <w:lang w:val="vi-VN"/>
        </w:rPr>
        <w:t>,</w:t>
      </w:r>
      <w:r w:rsidR="00633DDB">
        <w:rPr>
          <w:sz w:val="28"/>
          <w:szCs w:val="28"/>
        </w:rPr>
        <w:t xml:space="preserve"> </w:t>
      </w:r>
      <w:r w:rsidR="00F66210" w:rsidRPr="00484F0C">
        <w:rPr>
          <w:sz w:val="28"/>
          <w:szCs w:val="28"/>
          <w:lang w:val="vi-VN"/>
        </w:rPr>
        <w:t>Phòng Giáo dục và Đào tạo (GDĐT) quận yêu cầu các trường học, nhóm lớp mầm non độc lập tư thục</w:t>
      </w:r>
      <w:r w:rsidR="00484F0C" w:rsidRPr="00484F0C">
        <w:rPr>
          <w:sz w:val="28"/>
          <w:szCs w:val="28"/>
          <w:lang w:val="vi-VN"/>
        </w:rPr>
        <w:t xml:space="preserve">; </w:t>
      </w:r>
      <w:r w:rsidR="00484F0C" w:rsidRPr="00484F0C">
        <w:rPr>
          <w:color w:val="000000"/>
          <w:sz w:val="28"/>
          <w:szCs w:val="28"/>
          <w:lang w:val="vi-VN"/>
        </w:rPr>
        <w:t>trung tâm bồi dưỡng văn hóa, ngoại ngữ, tin học</w:t>
      </w:r>
      <w:r w:rsidR="00F66210" w:rsidRPr="00484F0C">
        <w:rPr>
          <w:sz w:val="28"/>
          <w:szCs w:val="28"/>
          <w:lang w:val="vi-VN"/>
        </w:rPr>
        <w:t xml:space="preserve"> và Trung tâm GDNN-GDTX </w:t>
      </w:r>
      <w:r w:rsidR="00430A99" w:rsidRPr="00484F0C">
        <w:rPr>
          <w:sz w:val="28"/>
          <w:szCs w:val="28"/>
          <w:lang w:val="vi-VN"/>
        </w:rPr>
        <w:t xml:space="preserve">(gọi là các cơ sở giáo dục) </w:t>
      </w:r>
      <w:r w:rsidR="00F66210" w:rsidRPr="00484F0C">
        <w:rPr>
          <w:sz w:val="28"/>
          <w:szCs w:val="28"/>
          <w:lang w:val="vi-VN"/>
        </w:rPr>
        <w:t>thực hiện một số nội dung sau:</w:t>
      </w:r>
    </w:p>
    <w:p w:rsidR="00B83A52" w:rsidRPr="00484F0C" w:rsidRDefault="00F61DDC" w:rsidP="00434254">
      <w:pPr>
        <w:spacing w:line="312" w:lineRule="auto"/>
        <w:ind w:firstLine="567"/>
        <w:jc w:val="both"/>
        <w:rPr>
          <w:sz w:val="28"/>
          <w:szCs w:val="28"/>
          <w:lang w:val="vi-VN"/>
        </w:rPr>
      </w:pPr>
      <w:r w:rsidRPr="00484F0C">
        <w:rPr>
          <w:sz w:val="28"/>
          <w:szCs w:val="28"/>
          <w:lang w:val="vi-VN"/>
        </w:rPr>
        <w:t>1.</w:t>
      </w:r>
      <w:r w:rsidR="00633DDB">
        <w:rPr>
          <w:sz w:val="28"/>
          <w:szCs w:val="28"/>
        </w:rPr>
        <w:t xml:space="preserve"> </w:t>
      </w:r>
      <w:r w:rsidR="00B83A52" w:rsidRPr="00484F0C">
        <w:rPr>
          <w:sz w:val="28"/>
          <w:szCs w:val="28"/>
          <w:lang w:val="vi-VN"/>
        </w:rPr>
        <w:t xml:space="preserve">Thông báo </w:t>
      </w:r>
      <w:r w:rsidR="00A064B6" w:rsidRPr="00484F0C">
        <w:rPr>
          <w:sz w:val="28"/>
          <w:szCs w:val="28"/>
          <w:lang w:val="vi-VN"/>
        </w:rPr>
        <w:t>cho phụ huynh</w:t>
      </w:r>
      <w:r w:rsidR="00B83A52" w:rsidRPr="00484F0C">
        <w:rPr>
          <w:sz w:val="28"/>
          <w:szCs w:val="28"/>
          <w:lang w:val="vi-VN"/>
        </w:rPr>
        <w:t xml:space="preserve"> học s</w:t>
      </w:r>
      <w:r w:rsidR="004523B0" w:rsidRPr="00484F0C">
        <w:rPr>
          <w:sz w:val="28"/>
          <w:szCs w:val="28"/>
          <w:lang w:val="vi-VN"/>
        </w:rPr>
        <w:t>i</w:t>
      </w:r>
      <w:r w:rsidR="00BD0D84" w:rsidRPr="00484F0C">
        <w:rPr>
          <w:sz w:val="28"/>
          <w:szCs w:val="28"/>
          <w:lang w:val="vi-VN"/>
        </w:rPr>
        <w:t xml:space="preserve">nh trong </w:t>
      </w:r>
      <w:r w:rsidR="00B83A52" w:rsidRPr="00484F0C">
        <w:rPr>
          <w:sz w:val="28"/>
          <w:szCs w:val="28"/>
          <w:lang w:val="vi-VN"/>
        </w:rPr>
        <w:t xml:space="preserve">các </w:t>
      </w:r>
      <w:r w:rsidR="0040619C" w:rsidRPr="00484F0C">
        <w:rPr>
          <w:sz w:val="28"/>
          <w:szCs w:val="28"/>
          <w:lang w:val="vi-VN"/>
        </w:rPr>
        <w:t xml:space="preserve">cơ sở giáo dục trên địa bàn </w:t>
      </w:r>
      <w:r w:rsidR="004523B0" w:rsidRPr="00484F0C">
        <w:rPr>
          <w:sz w:val="28"/>
          <w:szCs w:val="28"/>
          <w:lang w:val="vi-VN"/>
        </w:rPr>
        <w:t xml:space="preserve">quận </w:t>
      </w:r>
      <w:r w:rsidR="00BD0D84" w:rsidRPr="00484F0C">
        <w:rPr>
          <w:sz w:val="28"/>
          <w:szCs w:val="28"/>
          <w:lang w:val="vi-VN"/>
        </w:rPr>
        <w:t>tạm dừng</w:t>
      </w:r>
      <w:r w:rsidR="0040619C" w:rsidRPr="00484F0C">
        <w:rPr>
          <w:sz w:val="28"/>
          <w:szCs w:val="28"/>
          <w:lang w:val="vi-VN"/>
        </w:rPr>
        <w:t xml:space="preserve"> đến</w:t>
      </w:r>
      <w:r w:rsidR="00BD0D84" w:rsidRPr="00484F0C">
        <w:rPr>
          <w:sz w:val="28"/>
          <w:szCs w:val="28"/>
          <w:lang w:val="vi-VN"/>
        </w:rPr>
        <w:t xml:space="preserve"> trường</w:t>
      </w:r>
      <w:r w:rsidR="002815B0" w:rsidRPr="00484F0C">
        <w:rPr>
          <w:sz w:val="28"/>
          <w:szCs w:val="28"/>
          <w:lang w:val="vi-VN"/>
        </w:rPr>
        <w:t xml:space="preserve"> để phòng chống dịch bệnh </w:t>
      </w:r>
      <w:r w:rsidR="002815B0" w:rsidRPr="00F61DDC">
        <w:rPr>
          <w:sz w:val="28"/>
          <w:szCs w:val="28"/>
          <w:lang w:val="vi-VN"/>
        </w:rPr>
        <w:t>Covid-19</w:t>
      </w:r>
      <w:r w:rsidR="00633DDB">
        <w:rPr>
          <w:sz w:val="28"/>
          <w:szCs w:val="28"/>
        </w:rPr>
        <w:t xml:space="preserve"> </w:t>
      </w:r>
      <w:r w:rsidR="00A064B6" w:rsidRPr="00484F0C">
        <w:rPr>
          <w:sz w:val="28"/>
          <w:szCs w:val="28"/>
          <w:lang w:val="vi-VN"/>
        </w:rPr>
        <w:t>từ ngày 17/02/2021</w:t>
      </w:r>
      <w:r w:rsidR="00BD0D84" w:rsidRPr="00484F0C">
        <w:rPr>
          <w:sz w:val="28"/>
          <w:szCs w:val="28"/>
          <w:lang w:val="vi-VN"/>
        </w:rPr>
        <w:t xml:space="preserve"> đến hết ngày 28</w:t>
      </w:r>
      <w:r w:rsidR="0040619C" w:rsidRPr="00484F0C">
        <w:rPr>
          <w:sz w:val="28"/>
          <w:szCs w:val="28"/>
          <w:lang w:val="vi-VN"/>
        </w:rPr>
        <w:t>/</w:t>
      </w:r>
      <w:r w:rsidRPr="00484F0C">
        <w:rPr>
          <w:sz w:val="28"/>
          <w:szCs w:val="28"/>
          <w:lang w:val="vi-VN"/>
        </w:rPr>
        <w:t>0</w:t>
      </w:r>
      <w:r w:rsidR="0040619C" w:rsidRPr="00484F0C">
        <w:rPr>
          <w:sz w:val="28"/>
          <w:szCs w:val="28"/>
          <w:lang w:val="vi-VN"/>
        </w:rPr>
        <w:t>2/2021</w:t>
      </w:r>
      <w:r w:rsidR="002815B0" w:rsidRPr="00484F0C">
        <w:rPr>
          <w:sz w:val="28"/>
          <w:szCs w:val="28"/>
          <w:lang w:val="vi-VN"/>
        </w:rPr>
        <w:t>.</w:t>
      </w:r>
    </w:p>
    <w:p w:rsidR="002815B0" w:rsidRPr="00633DDB" w:rsidRDefault="00F61DDC" w:rsidP="00434254">
      <w:pPr>
        <w:spacing w:line="312" w:lineRule="auto"/>
        <w:ind w:firstLine="567"/>
        <w:jc w:val="both"/>
        <w:rPr>
          <w:spacing w:val="-2"/>
          <w:sz w:val="28"/>
          <w:szCs w:val="28"/>
          <w:lang w:val="vi-VN"/>
        </w:rPr>
      </w:pPr>
      <w:r w:rsidRPr="00484F0C">
        <w:rPr>
          <w:sz w:val="28"/>
          <w:szCs w:val="28"/>
          <w:lang w:val="vi-VN"/>
        </w:rPr>
        <w:t xml:space="preserve">2. </w:t>
      </w:r>
      <w:r w:rsidR="00284CDD" w:rsidRPr="00484F0C">
        <w:rPr>
          <w:sz w:val="28"/>
          <w:szCs w:val="28"/>
          <w:lang w:val="vi-VN"/>
        </w:rPr>
        <w:t>T</w:t>
      </w:r>
      <w:r w:rsidR="00BD0D84" w:rsidRPr="00484F0C">
        <w:rPr>
          <w:sz w:val="28"/>
          <w:szCs w:val="28"/>
          <w:lang w:val="vi-VN"/>
        </w:rPr>
        <w:t>rong thời g</w:t>
      </w:r>
      <w:r w:rsidR="002B7CF2" w:rsidRPr="00484F0C">
        <w:rPr>
          <w:sz w:val="28"/>
          <w:szCs w:val="28"/>
          <w:lang w:val="vi-VN"/>
        </w:rPr>
        <w:t>ian học sinh ở nhà</w:t>
      </w:r>
      <w:r w:rsidR="002815B0" w:rsidRPr="00484F0C">
        <w:rPr>
          <w:sz w:val="28"/>
          <w:szCs w:val="28"/>
          <w:lang w:val="vi-VN"/>
        </w:rPr>
        <w:t>,</w:t>
      </w:r>
      <w:r w:rsidR="00434254" w:rsidRPr="00484F0C">
        <w:rPr>
          <w:sz w:val="28"/>
          <w:szCs w:val="28"/>
          <w:lang w:val="vi-VN"/>
        </w:rPr>
        <w:t xml:space="preserve"> các trường T</w:t>
      </w:r>
      <w:r w:rsidR="002815B0" w:rsidRPr="00484F0C">
        <w:rPr>
          <w:sz w:val="28"/>
          <w:szCs w:val="28"/>
          <w:lang w:val="vi-VN"/>
        </w:rPr>
        <w:t>iểu học</w:t>
      </w:r>
      <w:r w:rsidR="00434254" w:rsidRPr="00484F0C">
        <w:rPr>
          <w:sz w:val="28"/>
          <w:szCs w:val="28"/>
          <w:lang w:val="vi-VN"/>
        </w:rPr>
        <w:t>, T</w:t>
      </w:r>
      <w:r w:rsidR="002815B0" w:rsidRPr="00484F0C">
        <w:rPr>
          <w:sz w:val="28"/>
          <w:szCs w:val="28"/>
          <w:lang w:val="vi-VN"/>
        </w:rPr>
        <w:t>rung học cơ sở, Trung tâm GDNN-GDTX tổ chức dạy học trên</w:t>
      </w:r>
      <w:r w:rsidR="00430A99" w:rsidRPr="00484F0C">
        <w:rPr>
          <w:sz w:val="28"/>
          <w:szCs w:val="28"/>
          <w:lang w:val="vi-VN"/>
        </w:rPr>
        <w:t xml:space="preserve"> internet theo công văn số 30/PGD-VP</w:t>
      </w:r>
      <w:r w:rsidR="002815B0" w:rsidRPr="00484F0C">
        <w:rPr>
          <w:sz w:val="28"/>
          <w:szCs w:val="28"/>
          <w:lang w:val="vi-VN"/>
        </w:rPr>
        <w:t xml:space="preserve"> ngày 21/01/2021</w:t>
      </w:r>
      <w:r w:rsidR="00633DDB">
        <w:rPr>
          <w:sz w:val="28"/>
          <w:szCs w:val="28"/>
          <w:lang w:val="vi-VN"/>
        </w:rPr>
        <w:t xml:space="preserve"> </w:t>
      </w:r>
      <w:r w:rsidR="002815B0" w:rsidRPr="00484F0C">
        <w:rPr>
          <w:sz w:val="28"/>
          <w:szCs w:val="28"/>
          <w:lang w:val="vi-VN"/>
        </w:rPr>
        <w:t>của phòng GD&amp;ĐT</w:t>
      </w:r>
      <w:r w:rsidR="00633DDB">
        <w:rPr>
          <w:sz w:val="28"/>
          <w:szCs w:val="28"/>
          <w:lang w:val="vi-VN"/>
        </w:rPr>
        <w:t xml:space="preserve"> về việc nghỉ học và tổ chức dạy</w:t>
      </w:r>
      <w:r w:rsidR="002815B0" w:rsidRPr="00484F0C">
        <w:rPr>
          <w:sz w:val="28"/>
          <w:szCs w:val="28"/>
          <w:lang w:val="vi-VN"/>
        </w:rPr>
        <w:t xml:space="preserve"> học qua internet trong thời gian phòng, chống dịch bệnh Covid-19. Các cơ sở giáo dục mầm non</w:t>
      </w:r>
      <w:r w:rsidR="002815B0" w:rsidRPr="00484F0C">
        <w:rPr>
          <w:spacing w:val="-2"/>
          <w:sz w:val="28"/>
          <w:szCs w:val="28"/>
          <w:lang w:val="vi-VN"/>
        </w:rPr>
        <w:t xml:space="preserve"> thực hiện theo công </w:t>
      </w:r>
      <w:r w:rsidR="00430A99" w:rsidRPr="00484F0C">
        <w:rPr>
          <w:spacing w:val="-2"/>
          <w:sz w:val="28"/>
          <w:szCs w:val="28"/>
          <w:lang w:val="vi-VN"/>
        </w:rPr>
        <w:t>văn số 35/</w:t>
      </w:r>
      <w:r w:rsidR="002815B0" w:rsidRPr="00484F0C">
        <w:rPr>
          <w:spacing w:val="-2"/>
          <w:sz w:val="28"/>
          <w:szCs w:val="28"/>
          <w:lang w:val="vi-VN"/>
        </w:rPr>
        <w:t>PGD</w:t>
      </w:r>
      <w:r w:rsidR="00430A99" w:rsidRPr="00484F0C">
        <w:rPr>
          <w:spacing w:val="-2"/>
          <w:sz w:val="28"/>
          <w:szCs w:val="28"/>
          <w:lang w:val="vi-VN"/>
        </w:rPr>
        <w:t>-VP</w:t>
      </w:r>
      <w:r w:rsidR="002815B0" w:rsidRPr="00484F0C">
        <w:rPr>
          <w:spacing w:val="-2"/>
          <w:sz w:val="28"/>
          <w:szCs w:val="28"/>
          <w:lang w:val="vi-VN"/>
        </w:rPr>
        <w:t xml:space="preserve"> ngày 04/02/2021 của phòng GD&amp;ĐT về việc đảm bảo an toàn cho trẻ mầm non phòng, chống dịch Covid -19.</w:t>
      </w:r>
    </w:p>
    <w:p w:rsidR="009F248D" w:rsidRPr="00633DDB" w:rsidRDefault="007E304A" w:rsidP="00434254">
      <w:pPr>
        <w:spacing w:line="312" w:lineRule="auto"/>
        <w:ind w:firstLine="567"/>
        <w:jc w:val="both"/>
        <w:rPr>
          <w:spacing w:val="-4"/>
          <w:sz w:val="28"/>
          <w:szCs w:val="28"/>
          <w:lang w:val="vi-VN"/>
        </w:rPr>
      </w:pPr>
      <w:r w:rsidRPr="00484F0C">
        <w:rPr>
          <w:spacing w:val="-2"/>
          <w:sz w:val="28"/>
          <w:szCs w:val="28"/>
          <w:lang w:val="vi-VN"/>
        </w:rPr>
        <w:t xml:space="preserve">3. Các cơ sở giáo dục </w:t>
      </w:r>
      <w:r w:rsidR="00D03FE9" w:rsidRPr="00484F0C">
        <w:rPr>
          <w:spacing w:val="-2"/>
          <w:sz w:val="28"/>
          <w:szCs w:val="28"/>
          <w:lang w:val="vi-VN"/>
        </w:rPr>
        <w:t xml:space="preserve">chuẩn bị đầy đủ các thiết bị, điều kiện cơ sở vật chất phục vụ cho việc dạy và học qua internet đảm </w:t>
      </w:r>
      <w:r w:rsidRPr="00484F0C">
        <w:rPr>
          <w:spacing w:val="-2"/>
          <w:sz w:val="28"/>
          <w:szCs w:val="28"/>
          <w:lang w:val="vi-VN"/>
        </w:rPr>
        <w:t>bảo hiệu quả, chất lượng. Căn c</w:t>
      </w:r>
      <w:r w:rsidR="00D03FE9" w:rsidRPr="00484F0C">
        <w:rPr>
          <w:spacing w:val="-2"/>
          <w:sz w:val="28"/>
          <w:szCs w:val="28"/>
          <w:lang w:val="vi-VN"/>
        </w:rPr>
        <w:t xml:space="preserve">ứ vào kế hoạch thời gian năm học, tổ chức hoạt động dạy học để hoàn thành kế hoạch </w:t>
      </w:r>
      <w:r w:rsidR="00633DDB">
        <w:rPr>
          <w:spacing w:val="-2"/>
          <w:sz w:val="28"/>
          <w:szCs w:val="28"/>
          <w:lang w:val="vi-VN"/>
        </w:rPr>
        <w:t xml:space="preserve">theo đúng quy định của </w:t>
      </w:r>
      <w:r w:rsidR="00D03FE9" w:rsidRPr="00484F0C">
        <w:rPr>
          <w:spacing w:val="-2"/>
          <w:sz w:val="28"/>
          <w:szCs w:val="28"/>
          <w:lang w:val="vi-VN"/>
        </w:rPr>
        <w:t>Bộ GD&amp;ĐT và Kế hoạch giáo dục của nhà trường. Quan tâm toàn diện việc học tập, rèn luyện của từng học sinh, có biện pháp</w:t>
      </w:r>
      <w:r w:rsidRPr="00484F0C">
        <w:rPr>
          <w:spacing w:val="-2"/>
          <w:sz w:val="28"/>
          <w:szCs w:val="28"/>
          <w:lang w:val="vi-VN"/>
        </w:rPr>
        <w:t xml:space="preserve"> giúp đỡ kịp thời  các em học sinh gặp </w:t>
      </w:r>
      <w:r w:rsidR="00D03FE9" w:rsidRPr="00484F0C">
        <w:rPr>
          <w:spacing w:val="-2"/>
          <w:sz w:val="28"/>
          <w:szCs w:val="28"/>
          <w:lang w:val="vi-VN"/>
        </w:rPr>
        <w:t>khó khăn về điều kiện học tập qua internet, hạn chế về khả năng học tập và tự học.</w:t>
      </w:r>
      <w:r w:rsidR="00484F0C" w:rsidRPr="00484F0C">
        <w:rPr>
          <w:spacing w:val="-2"/>
          <w:sz w:val="28"/>
          <w:szCs w:val="28"/>
          <w:lang w:val="vi-VN"/>
        </w:rPr>
        <w:t xml:space="preserve"> C</w:t>
      </w:r>
      <w:r w:rsidR="00D03FE9" w:rsidRPr="00484F0C">
        <w:rPr>
          <w:spacing w:val="-2"/>
          <w:sz w:val="28"/>
          <w:szCs w:val="28"/>
          <w:lang w:val="vi-VN"/>
        </w:rPr>
        <w:t xml:space="preserve">hủ động phối hợp với phụ huynh học sinh trong công tác quản lý và theo dõi sức khỏe đảm bảo thực hiện tốt công tác phòng </w:t>
      </w:r>
      <w:r w:rsidR="00D03FE9" w:rsidRPr="00633DDB">
        <w:rPr>
          <w:spacing w:val="-4"/>
          <w:sz w:val="28"/>
          <w:szCs w:val="28"/>
          <w:lang w:val="vi-VN"/>
        </w:rPr>
        <w:lastRenderedPageBreak/>
        <w:t>chống dịch bệnh theo hướng dẫn của Bộ y tế, Bộ G</w:t>
      </w:r>
      <w:r w:rsidR="00633DDB" w:rsidRPr="00633DDB">
        <w:rPr>
          <w:spacing w:val="-4"/>
          <w:sz w:val="28"/>
          <w:szCs w:val="28"/>
          <w:lang w:val="vi-VN"/>
        </w:rPr>
        <w:t>DĐ</w:t>
      </w:r>
      <w:r w:rsidRPr="00633DDB">
        <w:rPr>
          <w:spacing w:val="-4"/>
          <w:sz w:val="28"/>
          <w:szCs w:val="28"/>
          <w:lang w:val="vi-VN"/>
        </w:rPr>
        <w:t xml:space="preserve">T, UBND </w:t>
      </w:r>
      <w:r w:rsidR="00430A99" w:rsidRPr="00633DDB">
        <w:rPr>
          <w:spacing w:val="-4"/>
          <w:sz w:val="28"/>
          <w:szCs w:val="28"/>
          <w:lang w:val="vi-VN"/>
        </w:rPr>
        <w:t>Thành phố và UBND quận. Thực hiện khai báo y tế sau đợt nghỉ tết Tân Sửu đối với cán bộ, giáo viên, nhân viên và học sinh để rà soát các trường hợp liên quan đến yếu tố dịch tễ</w:t>
      </w:r>
      <w:r w:rsidRPr="00633DDB">
        <w:rPr>
          <w:spacing w:val="-4"/>
          <w:sz w:val="28"/>
          <w:szCs w:val="28"/>
          <w:lang w:val="vi-VN"/>
        </w:rPr>
        <w:t>. Hàng ngày trước 11 giờ báo cáo về phòng Giáo dục và Đào tạo theo quy định.</w:t>
      </w:r>
    </w:p>
    <w:p w:rsidR="00AA594A" w:rsidRPr="00484F0C" w:rsidRDefault="00430A99" w:rsidP="00484F0C">
      <w:pPr>
        <w:spacing w:line="312" w:lineRule="auto"/>
        <w:ind w:firstLine="567"/>
        <w:jc w:val="both"/>
        <w:rPr>
          <w:spacing w:val="-2"/>
          <w:sz w:val="28"/>
          <w:szCs w:val="28"/>
          <w:lang w:val="vi-VN"/>
        </w:rPr>
      </w:pPr>
      <w:r w:rsidRPr="00484F0C">
        <w:rPr>
          <w:spacing w:val="-2"/>
          <w:sz w:val="28"/>
          <w:szCs w:val="28"/>
          <w:lang w:val="vi-VN"/>
        </w:rPr>
        <w:t>4</w:t>
      </w:r>
      <w:r w:rsidR="00315157" w:rsidRPr="00484F0C">
        <w:rPr>
          <w:spacing w:val="-2"/>
          <w:sz w:val="28"/>
          <w:szCs w:val="28"/>
          <w:lang w:val="vi-VN"/>
        </w:rPr>
        <w:t>. Các trường</w:t>
      </w:r>
      <w:r w:rsidR="00484F0C">
        <w:rPr>
          <w:spacing w:val="-2"/>
          <w:sz w:val="28"/>
          <w:szCs w:val="28"/>
          <w:lang w:val="vi-VN"/>
        </w:rPr>
        <w:t xml:space="preserve">, </w:t>
      </w:r>
      <w:r w:rsidR="00633DDB">
        <w:rPr>
          <w:color w:val="000000"/>
          <w:sz w:val="28"/>
          <w:szCs w:val="28"/>
          <w:lang w:val="vi-VN"/>
        </w:rPr>
        <w:t>Trung tâm GDNN-</w:t>
      </w:r>
      <w:r w:rsidR="00484F0C" w:rsidRPr="00F66210">
        <w:rPr>
          <w:color w:val="000000"/>
          <w:sz w:val="28"/>
          <w:szCs w:val="28"/>
          <w:lang w:val="vi-VN"/>
        </w:rPr>
        <w:t>GDTX</w:t>
      </w:r>
      <w:r w:rsidR="00315157" w:rsidRPr="00484F0C">
        <w:rPr>
          <w:spacing w:val="-2"/>
          <w:sz w:val="28"/>
          <w:szCs w:val="28"/>
          <w:lang w:val="vi-VN"/>
        </w:rPr>
        <w:t xml:space="preserve"> phân công lịch trực cụ thể</w:t>
      </w:r>
      <w:r w:rsidR="00484F0C" w:rsidRPr="00484F0C">
        <w:rPr>
          <w:spacing w:val="-2"/>
          <w:sz w:val="28"/>
          <w:szCs w:val="28"/>
          <w:lang w:val="vi-VN"/>
        </w:rPr>
        <w:t xml:space="preserve"> để điều hành công việc</w:t>
      </w:r>
      <w:r w:rsidR="00315157" w:rsidRPr="00484F0C">
        <w:rPr>
          <w:spacing w:val="-2"/>
          <w:sz w:val="28"/>
          <w:szCs w:val="28"/>
          <w:lang w:val="vi-VN"/>
        </w:rPr>
        <w:t xml:space="preserve">; đảm bảo vệ sinh trường lớp, thực hiện đầy đủ các biện pháp phòng chống dịch bệnh covid-19 và các loại dịnh bệnh khác </w:t>
      </w:r>
      <w:r w:rsidR="008B07B3" w:rsidRPr="008B07B3">
        <w:rPr>
          <w:spacing w:val="-2"/>
          <w:sz w:val="28"/>
          <w:szCs w:val="28"/>
          <w:lang w:val="vi-VN"/>
        </w:rPr>
        <w:t xml:space="preserve">đảm </w:t>
      </w:r>
      <w:r w:rsidR="008B07B3">
        <w:rPr>
          <w:spacing w:val="-2"/>
          <w:sz w:val="28"/>
          <w:szCs w:val="28"/>
          <w:lang w:val="vi-VN"/>
        </w:rPr>
        <w:t xml:space="preserve">bảo an toàn khi học sinh trở lại </w:t>
      </w:r>
      <w:r w:rsidR="008B07B3" w:rsidRPr="008B07B3">
        <w:rPr>
          <w:spacing w:val="-2"/>
          <w:sz w:val="28"/>
          <w:szCs w:val="28"/>
          <w:lang w:val="vi-VN"/>
        </w:rPr>
        <w:t>trường</w:t>
      </w:r>
      <w:r w:rsidR="00315157" w:rsidRPr="00484F0C">
        <w:rPr>
          <w:spacing w:val="-2"/>
          <w:sz w:val="28"/>
          <w:szCs w:val="28"/>
          <w:lang w:val="vi-VN"/>
        </w:rPr>
        <w:t>; chuẩn bị đầy đủ vật tư, hóa</w:t>
      </w:r>
      <w:r w:rsidR="007E304A" w:rsidRPr="00484F0C">
        <w:rPr>
          <w:spacing w:val="-2"/>
          <w:sz w:val="28"/>
          <w:szCs w:val="28"/>
          <w:lang w:val="vi-VN"/>
        </w:rPr>
        <w:t xml:space="preserve"> chất, thiết bị đảm bảo </w:t>
      </w:r>
      <w:r w:rsidR="00315157" w:rsidRPr="00484F0C">
        <w:rPr>
          <w:spacing w:val="-2"/>
          <w:sz w:val="28"/>
          <w:szCs w:val="28"/>
          <w:lang w:val="vi-VN"/>
        </w:rPr>
        <w:t>chống dịch</w:t>
      </w:r>
      <w:r w:rsidR="007E304A" w:rsidRPr="00484F0C">
        <w:rPr>
          <w:spacing w:val="-2"/>
          <w:sz w:val="28"/>
          <w:szCs w:val="28"/>
          <w:lang w:val="vi-VN"/>
        </w:rPr>
        <w:t xml:space="preserve"> khi xảy ra dịch </w:t>
      </w:r>
      <w:r w:rsidR="00315157" w:rsidRPr="00484F0C">
        <w:rPr>
          <w:spacing w:val="-2"/>
          <w:sz w:val="28"/>
          <w:szCs w:val="28"/>
          <w:lang w:val="vi-VN"/>
        </w:rPr>
        <w:t>bệnh</w:t>
      </w:r>
      <w:r w:rsidR="007E304A" w:rsidRPr="00484F0C">
        <w:rPr>
          <w:spacing w:val="-2"/>
          <w:sz w:val="28"/>
          <w:szCs w:val="28"/>
          <w:lang w:val="vi-VN"/>
        </w:rPr>
        <w:t xml:space="preserve"> trên địa bàn.</w:t>
      </w:r>
    </w:p>
    <w:p w:rsidR="00C20288" w:rsidRPr="009C4A58" w:rsidRDefault="007420FB" w:rsidP="00434254">
      <w:pPr>
        <w:spacing w:line="312" w:lineRule="auto"/>
        <w:ind w:firstLine="567"/>
        <w:jc w:val="both"/>
        <w:rPr>
          <w:spacing w:val="-2"/>
          <w:sz w:val="28"/>
          <w:szCs w:val="28"/>
          <w:lang w:val="vi-VN"/>
        </w:rPr>
      </w:pPr>
      <w:r w:rsidRPr="009C4A58">
        <w:rPr>
          <w:spacing w:val="-2"/>
          <w:sz w:val="28"/>
          <w:szCs w:val="28"/>
          <w:lang w:val="vi-VN"/>
        </w:rPr>
        <w:t xml:space="preserve">Phòng Giáo dục và Đào tạo yêu cầu </w:t>
      </w:r>
      <w:r w:rsidR="00AA594A" w:rsidRPr="009C4A58">
        <w:rPr>
          <w:spacing w:val="-2"/>
          <w:sz w:val="28"/>
          <w:szCs w:val="28"/>
          <w:lang w:val="vi-VN"/>
        </w:rPr>
        <w:t>Hiệu trưởng các</w:t>
      </w:r>
      <w:r w:rsidRPr="009C4A58">
        <w:rPr>
          <w:spacing w:val="-2"/>
          <w:sz w:val="28"/>
          <w:szCs w:val="28"/>
          <w:lang w:val="vi-VN"/>
        </w:rPr>
        <w:t xml:space="preserve"> trường học, </w:t>
      </w:r>
      <w:r w:rsidR="00AA594A" w:rsidRPr="009C4A58">
        <w:rPr>
          <w:spacing w:val="-2"/>
          <w:sz w:val="28"/>
          <w:szCs w:val="28"/>
          <w:lang w:val="vi-VN"/>
        </w:rPr>
        <w:t xml:space="preserve">chủ </w:t>
      </w:r>
      <w:r w:rsidRPr="009C4A58">
        <w:rPr>
          <w:spacing w:val="-2"/>
          <w:sz w:val="28"/>
          <w:szCs w:val="28"/>
          <w:lang w:val="vi-VN"/>
        </w:rPr>
        <w:t>nhóm lớp mầm non độc lập tư thục</w:t>
      </w:r>
      <w:r w:rsidR="008B07B3" w:rsidRPr="009C4A58">
        <w:rPr>
          <w:spacing w:val="-2"/>
          <w:sz w:val="28"/>
          <w:szCs w:val="28"/>
          <w:lang w:val="vi-VN"/>
        </w:rPr>
        <w:t xml:space="preserve">, </w:t>
      </w:r>
      <w:r w:rsidR="008B07B3" w:rsidRPr="009C4A58">
        <w:rPr>
          <w:color w:val="000000"/>
          <w:spacing w:val="-2"/>
          <w:sz w:val="28"/>
          <w:szCs w:val="28"/>
          <w:lang w:val="vi-VN"/>
        </w:rPr>
        <w:t>trung tâm bồi dưỡng văn hóa, ngoại ngữ, tin học</w:t>
      </w:r>
      <w:r w:rsidRPr="009C4A58">
        <w:rPr>
          <w:spacing w:val="-2"/>
          <w:sz w:val="28"/>
          <w:szCs w:val="28"/>
          <w:lang w:val="vi-VN"/>
        </w:rPr>
        <w:t xml:space="preserve"> và </w:t>
      </w:r>
      <w:r w:rsidR="00AA594A" w:rsidRPr="009C4A58">
        <w:rPr>
          <w:spacing w:val="-2"/>
          <w:sz w:val="28"/>
          <w:szCs w:val="28"/>
          <w:lang w:val="vi-VN"/>
        </w:rPr>
        <w:t xml:space="preserve">Giám đốc </w:t>
      </w:r>
      <w:r w:rsidRPr="009C4A58">
        <w:rPr>
          <w:spacing w:val="-2"/>
          <w:sz w:val="28"/>
          <w:szCs w:val="28"/>
          <w:lang w:val="vi-VN"/>
        </w:rPr>
        <w:t>Trung tâm GDNN-GDTX thực hiện</w:t>
      </w:r>
      <w:r w:rsidR="00430A99" w:rsidRPr="009C4A58">
        <w:rPr>
          <w:spacing w:val="-2"/>
          <w:sz w:val="28"/>
          <w:szCs w:val="28"/>
          <w:lang w:val="vi-VN"/>
        </w:rPr>
        <w:t xml:space="preserve"> nghiêm túc các nội dung trên./.</w:t>
      </w:r>
    </w:p>
    <w:p w:rsidR="007420FB" w:rsidRPr="00484F0C" w:rsidRDefault="007420FB" w:rsidP="007E304A">
      <w:pPr>
        <w:spacing w:line="360" w:lineRule="exact"/>
        <w:ind w:firstLine="567"/>
        <w:rPr>
          <w:sz w:val="28"/>
          <w:szCs w:val="28"/>
          <w:lang w:val="vi-VN"/>
        </w:rPr>
      </w:pPr>
    </w:p>
    <w:p w:rsidR="007420FB" w:rsidRPr="007420FB" w:rsidRDefault="007420FB" w:rsidP="007420FB">
      <w:pPr>
        <w:rPr>
          <w:lang w:val="vi-VN"/>
        </w:rPr>
      </w:pPr>
    </w:p>
    <w:tbl>
      <w:tblPr>
        <w:tblW w:w="9117" w:type="dxa"/>
        <w:jc w:val="center"/>
        <w:tblLook w:val="0000"/>
      </w:tblPr>
      <w:tblGrid>
        <w:gridCol w:w="6323"/>
        <w:gridCol w:w="2794"/>
      </w:tblGrid>
      <w:tr w:rsidR="007420FB" w:rsidRPr="00484F0C" w:rsidTr="00433B0B">
        <w:trPr>
          <w:trHeight w:val="389"/>
          <w:jc w:val="center"/>
        </w:trPr>
        <w:tc>
          <w:tcPr>
            <w:tcW w:w="6323" w:type="dxa"/>
          </w:tcPr>
          <w:p w:rsidR="007420FB" w:rsidRPr="007420FB" w:rsidRDefault="007420FB" w:rsidP="007420FB">
            <w:pPr>
              <w:jc w:val="both"/>
              <w:rPr>
                <w:i/>
                <w:iCs/>
                <w:w w:val="90"/>
                <w:lang w:val="pt-BR"/>
              </w:rPr>
            </w:pPr>
            <w:r w:rsidRPr="007420FB">
              <w:rPr>
                <w:b/>
                <w:bCs/>
                <w:i/>
                <w:w w:val="90"/>
                <w:lang w:val="pt-BR"/>
              </w:rPr>
              <w:t>Nơi nhận:</w:t>
            </w:r>
          </w:p>
          <w:p w:rsidR="007420FB" w:rsidRPr="007420FB" w:rsidRDefault="007420FB" w:rsidP="007420FB">
            <w:pPr>
              <w:jc w:val="both"/>
              <w:rPr>
                <w:rFonts w:ascii=".VnTime" w:hAnsi=".VnTime"/>
                <w:iCs/>
                <w:w w:val="90"/>
                <w:lang w:val="pt-BR"/>
              </w:rPr>
            </w:pPr>
            <w:r w:rsidRPr="007420FB">
              <w:rPr>
                <w:i/>
                <w:iCs/>
                <w:w w:val="90"/>
                <w:sz w:val="22"/>
                <w:lang w:val="pt-BR"/>
              </w:rPr>
              <w:t xml:space="preserve">- </w:t>
            </w:r>
            <w:r w:rsidRPr="007420FB">
              <w:rPr>
                <w:iCs/>
                <w:w w:val="90"/>
                <w:sz w:val="22"/>
                <w:lang w:val="pt-BR"/>
              </w:rPr>
              <w:t>Như trên</w:t>
            </w:r>
            <w:r w:rsidRPr="007420FB">
              <w:rPr>
                <w:i/>
                <w:iCs/>
                <w:w w:val="90"/>
                <w:sz w:val="22"/>
                <w:lang w:val="pt-BR"/>
              </w:rPr>
              <w:t>;</w:t>
            </w:r>
          </w:p>
          <w:p w:rsidR="007420FB" w:rsidRPr="007420FB" w:rsidRDefault="007420FB" w:rsidP="007420FB">
            <w:pPr>
              <w:jc w:val="both"/>
              <w:rPr>
                <w:iCs/>
                <w:w w:val="90"/>
                <w:lang w:val="pt-BR"/>
              </w:rPr>
            </w:pPr>
            <w:r w:rsidRPr="007420FB">
              <w:rPr>
                <w:iCs/>
                <w:w w:val="90"/>
                <w:sz w:val="22"/>
                <w:lang w:val="pt-BR"/>
              </w:rPr>
              <w:t xml:space="preserve">- </w:t>
            </w:r>
            <w:r>
              <w:rPr>
                <w:iCs/>
                <w:w w:val="90"/>
                <w:sz w:val="22"/>
                <w:lang w:val="pt-BR"/>
              </w:rPr>
              <w:t>Các đ/</w:t>
            </w:r>
            <w:r w:rsidRPr="007420FB">
              <w:rPr>
                <w:iCs/>
                <w:w w:val="90"/>
                <w:sz w:val="22"/>
                <w:lang w:val="pt-BR"/>
              </w:rPr>
              <w:t xml:space="preserve">c </w:t>
            </w:r>
            <w:r>
              <w:rPr>
                <w:iCs/>
                <w:w w:val="90"/>
                <w:sz w:val="22"/>
                <w:lang w:val="pt-BR"/>
              </w:rPr>
              <w:t>P.</w:t>
            </w:r>
            <w:r w:rsidRPr="007420FB">
              <w:rPr>
                <w:iCs/>
                <w:w w:val="90"/>
                <w:sz w:val="22"/>
                <w:lang w:val="pt-BR"/>
              </w:rPr>
              <w:t>Trưởng phòng;</w:t>
            </w:r>
          </w:p>
          <w:p w:rsidR="007420FB" w:rsidRPr="007420FB" w:rsidRDefault="007420FB" w:rsidP="007420FB">
            <w:pPr>
              <w:jc w:val="both"/>
              <w:rPr>
                <w:iCs/>
                <w:w w:val="90"/>
                <w:lang w:val="pt-BR"/>
              </w:rPr>
            </w:pPr>
            <w:r w:rsidRPr="007420FB">
              <w:rPr>
                <w:iCs/>
                <w:w w:val="90"/>
                <w:sz w:val="22"/>
                <w:lang w:val="pt-BR"/>
              </w:rPr>
              <w:t>- Các tổ CM;</w:t>
            </w:r>
          </w:p>
          <w:p w:rsidR="007420FB" w:rsidRPr="007420FB" w:rsidRDefault="007420FB" w:rsidP="007420FB">
            <w:pPr>
              <w:jc w:val="both"/>
              <w:rPr>
                <w:rFonts w:ascii=".VnTime" w:hAnsi=".VnTime"/>
                <w:w w:val="90"/>
                <w:sz w:val="28"/>
                <w:lang w:val="pt-BR"/>
              </w:rPr>
            </w:pPr>
            <w:r w:rsidRPr="007420FB">
              <w:rPr>
                <w:iCs/>
                <w:w w:val="90"/>
                <w:sz w:val="22"/>
                <w:lang w:val="pt-BR"/>
              </w:rPr>
              <w:t>- Lưu: VP.</w:t>
            </w:r>
          </w:p>
        </w:tc>
        <w:tc>
          <w:tcPr>
            <w:tcW w:w="2794" w:type="dxa"/>
          </w:tcPr>
          <w:p w:rsidR="007420FB" w:rsidRPr="0035239F" w:rsidRDefault="007420FB" w:rsidP="007420FB">
            <w:pPr>
              <w:jc w:val="center"/>
              <w:rPr>
                <w:b/>
                <w:bCs/>
                <w:w w:val="90"/>
                <w:sz w:val="28"/>
                <w:szCs w:val="28"/>
                <w:lang w:val="pt-BR"/>
              </w:rPr>
            </w:pPr>
            <w:r w:rsidRPr="0035239F">
              <w:rPr>
                <w:b/>
                <w:bCs/>
                <w:w w:val="90"/>
                <w:sz w:val="28"/>
                <w:szCs w:val="28"/>
                <w:lang w:val="pt-BR"/>
              </w:rPr>
              <w:t>TRƯỞNG PHÒNG</w:t>
            </w:r>
          </w:p>
          <w:p w:rsidR="007420FB" w:rsidRPr="007420FB" w:rsidRDefault="007420FB" w:rsidP="007420FB">
            <w:pPr>
              <w:spacing w:line="288" w:lineRule="auto"/>
              <w:jc w:val="center"/>
              <w:rPr>
                <w:w w:val="90"/>
                <w:lang w:val="pt-BR"/>
              </w:rPr>
            </w:pPr>
          </w:p>
          <w:p w:rsidR="007420FB" w:rsidRPr="009C4A58" w:rsidRDefault="009C4A58" w:rsidP="007420FB">
            <w:pPr>
              <w:spacing w:line="288" w:lineRule="auto"/>
              <w:jc w:val="center"/>
              <w:rPr>
                <w:w w:val="90"/>
                <w:lang w:val="vi-VN"/>
              </w:rPr>
            </w:pPr>
            <w:r>
              <w:rPr>
                <w:w w:val="90"/>
                <w:lang w:val="vi-VN"/>
              </w:rPr>
              <w:t>( Đã ký)</w:t>
            </w:r>
          </w:p>
          <w:p w:rsidR="007420FB" w:rsidRPr="007420FB" w:rsidRDefault="007420FB" w:rsidP="007420FB">
            <w:pPr>
              <w:spacing w:line="288" w:lineRule="auto"/>
              <w:jc w:val="center"/>
              <w:rPr>
                <w:w w:val="90"/>
                <w:lang w:val="pt-BR"/>
              </w:rPr>
            </w:pPr>
          </w:p>
          <w:p w:rsidR="007420FB" w:rsidRPr="007420FB" w:rsidRDefault="007420FB" w:rsidP="007420FB">
            <w:pPr>
              <w:spacing w:line="288" w:lineRule="auto"/>
              <w:jc w:val="center"/>
              <w:rPr>
                <w:rFonts w:ascii=".VnTime" w:hAnsi=".VnTime"/>
                <w:b/>
                <w:w w:val="90"/>
                <w:sz w:val="6"/>
                <w:lang w:val="pt-BR"/>
              </w:rPr>
            </w:pPr>
            <w:r>
              <w:rPr>
                <w:b/>
                <w:w w:val="90"/>
                <w:sz w:val="28"/>
                <w:szCs w:val="28"/>
                <w:lang w:val="pt-BR"/>
              </w:rPr>
              <w:t>Phạm Ngọc Anh</w:t>
            </w:r>
          </w:p>
        </w:tc>
      </w:tr>
    </w:tbl>
    <w:p w:rsidR="007420FB" w:rsidRPr="007420FB" w:rsidRDefault="007420FB" w:rsidP="007420FB">
      <w:pPr>
        <w:rPr>
          <w:lang w:val="pt-BR"/>
        </w:rPr>
      </w:pPr>
    </w:p>
    <w:p w:rsidR="00F66210" w:rsidRDefault="00F66210" w:rsidP="00F66210">
      <w:pPr>
        <w:rPr>
          <w:sz w:val="28"/>
          <w:szCs w:val="28"/>
          <w:lang w:val="pt-BR"/>
        </w:rPr>
      </w:pPr>
    </w:p>
    <w:p w:rsidR="00C20288" w:rsidRDefault="00C20288" w:rsidP="00F66210">
      <w:pPr>
        <w:rPr>
          <w:sz w:val="28"/>
          <w:szCs w:val="28"/>
          <w:lang w:val="pt-BR"/>
        </w:rPr>
      </w:pPr>
    </w:p>
    <w:p w:rsidR="00C20288" w:rsidRDefault="00C20288" w:rsidP="00F66210">
      <w:pPr>
        <w:rPr>
          <w:sz w:val="28"/>
          <w:szCs w:val="28"/>
          <w:lang w:val="pt-BR"/>
        </w:rPr>
      </w:pPr>
    </w:p>
    <w:p w:rsidR="00C20288" w:rsidRPr="00B00FFA" w:rsidRDefault="00C20288" w:rsidP="00F66210">
      <w:pPr>
        <w:rPr>
          <w:sz w:val="28"/>
          <w:szCs w:val="28"/>
          <w:lang w:val="pt-BR"/>
        </w:rPr>
      </w:pPr>
    </w:p>
    <w:sectPr w:rsidR="00C20288" w:rsidRPr="00B00FFA" w:rsidSect="0035239F">
      <w:pgSz w:w="11909" w:h="16834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542F2"/>
    <w:multiLevelType w:val="hybridMultilevel"/>
    <w:tmpl w:val="929C069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F1EAF"/>
    <w:multiLevelType w:val="hybridMultilevel"/>
    <w:tmpl w:val="65E8E1C6"/>
    <w:lvl w:ilvl="0" w:tplc="C2F02CC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B1326"/>
    <w:multiLevelType w:val="hybridMultilevel"/>
    <w:tmpl w:val="DCCC0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F60ED"/>
    <w:multiLevelType w:val="hybridMultilevel"/>
    <w:tmpl w:val="C7E40D16"/>
    <w:lvl w:ilvl="0" w:tplc="88D25D7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characterSpacingControl w:val="doNotCompress"/>
  <w:compat/>
  <w:rsids>
    <w:rsidRoot w:val="00F66210"/>
    <w:rsid w:val="00065FC9"/>
    <w:rsid w:val="001C3A30"/>
    <w:rsid w:val="001D52F0"/>
    <w:rsid w:val="001D60A2"/>
    <w:rsid w:val="002815B0"/>
    <w:rsid w:val="00284CDD"/>
    <w:rsid w:val="002B7CF2"/>
    <w:rsid w:val="00315157"/>
    <w:rsid w:val="0035239F"/>
    <w:rsid w:val="0040619C"/>
    <w:rsid w:val="00430A99"/>
    <w:rsid w:val="00434254"/>
    <w:rsid w:val="004523B0"/>
    <w:rsid w:val="00484F0C"/>
    <w:rsid w:val="005D2548"/>
    <w:rsid w:val="00633DDB"/>
    <w:rsid w:val="007420FB"/>
    <w:rsid w:val="00774022"/>
    <w:rsid w:val="007E304A"/>
    <w:rsid w:val="00887B4E"/>
    <w:rsid w:val="008B07B3"/>
    <w:rsid w:val="008C3974"/>
    <w:rsid w:val="0090530C"/>
    <w:rsid w:val="00990DBC"/>
    <w:rsid w:val="009C4A58"/>
    <w:rsid w:val="009F248D"/>
    <w:rsid w:val="00A010E4"/>
    <w:rsid w:val="00A064B6"/>
    <w:rsid w:val="00A52F62"/>
    <w:rsid w:val="00AA594A"/>
    <w:rsid w:val="00B00FFA"/>
    <w:rsid w:val="00B12147"/>
    <w:rsid w:val="00B83A52"/>
    <w:rsid w:val="00BB1BB9"/>
    <w:rsid w:val="00BD0D84"/>
    <w:rsid w:val="00C20288"/>
    <w:rsid w:val="00D03FE9"/>
    <w:rsid w:val="00DA06D4"/>
    <w:rsid w:val="00F61DDC"/>
    <w:rsid w:val="00F66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F66210"/>
    <w:pPr>
      <w:keepNext/>
      <w:jc w:val="center"/>
      <w:outlineLvl w:val="2"/>
    </w:pPr>
    <w:rPr>
      <w:rFonts w:ascii=".VnTimeH" w:hAnsi=".VnTimeH"/>
      <w:b/>
      <w:bCs/>
      <w:sz w:val="26"/>
    </w:rPr>
  </w:style>
  <w:style w:type="paragraph" w:styleId="Heading4">
    <w:name w:val="heading 4"/>
    <w:basedOn w:val="Normal"/>
    <w:next w:val="Normal"/>
    <w:link w:val="Heading4Char"/>
    <w:qFormat/>
    <w:rsid w:val="00F66210"/>
    <w:pPr>
      <w:keepNext/>
      <w:jc w:val="center"/>
      <w:outlineLvl w:val="3"/>
    </w:pPr>
    <w:rPr>
      <w:rFonts w:ascii=".VnTime" w:hAnsi=".VnTime"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66210"/>
    <w:rPr>
      <w:rFonts w:ascii=".VnTimeH" w:eastAsia="Times New Roman" w:hAnsi=".VnTimeH" w:cs="Times New Roman"/>
      <w:b/>
      <w:bCs/>
      <w:sz w:val="26"/>
      <w:szCs w:val="24"/>
    </w:rPr>
  </w:style>
  <w:style w:type="character" w:customStyle="1" w:styleId="Heading4Char">
    <w:name w:val="Heading 4 Char"/>
    <w:basedOn w:val="DefaultParagraphFont"/>
    <w:link w:val="Heading4"/>
    <w:rsid w:val="00F66210"/>
    <w:rPr>
      <w:rFonts w:ascii=".VnTime" w:eastAsia="Times New Roman" w:hAnsi=".VnTime" w:cs="Times New Roman"/>
      <w:i/>
      <w:iCs/>
      <w:sz w:val="28"/>
      <w:szCs w:val="24"/>
    </w:rPr>
  </w:style>
  <w:style w:type="paragraph" w:styleId="ListParagraph">
    <w:name w:val="List Paragraph"/>
    <w:basedOn w:val="Normal"/>
    <w:uiPriority w:val="34"/>
    <w:qFormat/>
    <w:rsid w:val="00F66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2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B9B4F-4F60-4656-8B4B-1C5F178F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 Thi Thuy Hang</dc:creator>
  <cp:lastModifiedBy>Tin Pham</cp:lastModifiedBy>
  <cp:revision>2</cp:revision>
  <dcterms:created xsi:type="dcterms:W3CDTF">2021-02-16T08:16:00Z</dcterms:created>
  <dcterms:modified xsi:type="dcterms:W3CDTF">2021-02-16T08:16:00Z</dcterms:modified>
</cp:coreProperties>
</file>